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BE" w:rsidRDefault="00FE7FBE" w:rsidP="00FE7FBE">
      <w:pPr>
        <w:tabs>
          <w:tab w:val="left" w:pos="2490"/>
        </w:tabs>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北陸体育学会　研究発表抄録（簡易版）フォーマット</w:t>
      </w:r>
    </w:p>
    <w:p w:rsidR="00AD2A85" w:rsidRPr="00FE7FBE" w:rsidRDefault="00FE7FBE" w:rsidP="00FE7FBE">
      <w:pPr>
        <w:tabs>
          <w:tab w:val="left" w:pos="2490"/>
        </w:tabs>
        <w:rPr>
          <w:rFonts w:ascii="HGP創英角ｺﾞｼｯｸUB" w:eastAsia="HGP創英角ｺﾞｼｯｸUB" w:hAnsi="HGP創英角ｺﾞｼｯｸUB"/>
          <w:sz w:val="22"/>
        </w:rPr>
        <w:sectPr w:rsidR="00AD2A85" w:rsidRPr="00FE7FBE" w:rsidSect="00241C98">
          <w:pgSz w:w="11906" w:h="16838"/>
          <w:pgMar w:top="1418" w:right="1133" w:bottom="1418" w:left="1134" w:header="851" w:footer="992" w:gutter="0"/>
          <w:cols w:space="425"/>
          <w:docGrid w:type="lines" w:linePitch="360"/>
        </w:sectPr>
      </w:pPr>
      <w:r>
        <w:rPr>
          <w:rFonts w:ascii="HGP創英角ｺﾞｼｯｸUB" w:eastAsia="HGP創英角ｺﾞｼｯｸUB" w:hAnsi="HGP創英角ｺﾞｼｯｸUB"/>
          <w:sz w:val="22"/>
        </w:rPr>
        <w:tab/>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9629"/>
      </w:tblGrid>
      <w:tr w:rsidR="00FE7FBE" w:rsidRPr="00D90368" w:rsidTr="00C93439">
        <w:tc>
          <w:tcPr>
            <w:tcW w:w="9629" w:type="dxa"/>
            <w:shd w:val="clear" w:color="auto" w:fill="auto"/>
          </w:tcPr>
          <w:p w:rsidR="00FE7FBE" w:rsidRPr="00D90368" w:rsidRDefault="00FE7FBE" w:rsidP="00C93439">
            <w:pPr>
              <w:widowControl w:val="0"/>
              <w:jc w:val="center"/>
              <w:rPr>
                <w:rFonts w:cs="Times New Roman"/>
                <w:color w:val="000000"/>
                <w:kern w:val="2"/>
                <w:szCs w:val="22"/>
              </w:rPr>
            </w:pPr>
            <w:r>
              <w:rPr>
                <w:rFonts w:cs="Times New Roman" w:hint="eastAsia"/>
                <w:color w:val="000000"/>
                <w:kern w:val="2"/>
                <w:szCs w:val="22"/>
              </w:rPr>
              <w:t>タイトル</w:t>
            </w:r>
          </w:p>
          <w:p w:rsidR="00FE7FBE" w:rsidRPr="00D90368" w:rsidRDefault="00FE7FBE" w:rsidP="00C93439">
            <w:pPr>
              <w:widowControl w:val="0"/>
              <w:rPr>
                <w:rFonts w:cs="Times New Roman"/>
                <w:color w:val="000000"/>
                <w:kern w:val="2"/>
                <w:szCs w:val="22"/>
              </w:rPr>
            </w:pPr>
          </w:p>
        </w:tc>
      </w:tr>
      <w:tr w:rsidR="00FE7FBE" w:rsidRPr="00D90368" w:rsidTr="00C93439">
        <w:tc>
          <w:tcPr>
            <w:tcW w:w="9629" w:type="dxa"/>
            <w:shd w:val="clear" w:color="auto" w:fill="F5F8EE"/>
          </w:tcPr>
          <w:p w:rsidR="00FE7FBE" w:rsidRPr="00D90368" w:rsidRDefault="00FE7FBE" w:rsidP="00C93439">
            <w:pPr>
              <w:widowControl w:val="0"/>
              <w:rPr>
                <w:rFonts w:ascii="ＭＳ 明朝" w:hAnsi="ＭＳ 明朝" w:cs="ＭＳ 明朝"/>
                <w:color w:val="000000"/>
                <w:kern w:val="2"/>
                <w:szCs w:val="22"/>
              </w:rPr>
            </w:pPr>
            <w:r w:rsidRPr="00D90368">
              <w:rPr>
                <w:rFonts w:ascii="ＭＳ 明朝" w:hAnsi="ＭＳ 明朝" w:cs="ＭＳ 明朝"/>
                <w:color w:val="000000"/>
                <w:kern w:val="2"/>
                <w:szCs w:val="22"/>
              </w:rPr>
              <w:t>○</w:t>
            </w:r>
            <w:r>
              <w:rPr>
                <w:rFonts w:ascii="ＭＳ 明朝" w:hAnsi="ＭＳ 明朝" w:cs="ＭＳ 明朝" w:hint="eastAsia"/>
                <w:color w:val="000000"/>
                <w:kern w:val="2"/>
                <w:szCs w:val="22"/>
              </w:rPr>
              <w:t>発表者名</w:t>
            </w:r>
            <w:r>
              <w:rPr>
                <w:rFonts w:ascii="ＭＳ 明朝" w:hAnsi="ＭＳ 明朝" w:cs="ＭＳ 明朝"/>
                <w:color w:val="000000"/>
                <w:kern w:val="2"/>
                <w:szCs w:val="22"/>
              </w:rPr>
              <w:t>（</w:t>
            </w:r>
            <w:r>
              <w:rPr>
                <w:rFonts w:ascii="ＭＳ 明朝" w:hAnsi="ＭＳ 明朝" w:cs="ＭＳ 明朝" w:hint="eastAsia"/>
                <w:color w:val="000000"/>
                <w:kern w:val="2"/>
                <w:szCs w:val="22"/>
              </w:rPr>
              <w:t>所属</w:t>
            </w:r>
            <w:r>
              <w:rPr>
                <w:rFonts w:ascii="ＭＳ 明朝" w:hAnsi="ＭＳ 明朝" w:cs="ＭＳ 明朝"/>
                <w:color w:val="000000"/>
                <w:kern w:val="2"/>
                <w:szCs w:val="22"/>
              </w:rPr>
              <w:t>）</w:t>
            </w:r>
            <w:r>
              <w:rPr>
                <w:rFonts w:ascii="ＭＳ 明朝" w:hAnsi="ＭＳ 明朝" w:cs="ＭＳ 明朝" w:hint="eastAsia"/>
                <w:color w:val="000000"/>
                <w:kern w:val="2"/>
                <w:szCs w:val="22"/>
              </w:rPr>
              <w:t>、共同発表者</w:t>
            </w:r>
            <w:r>
              <w:rPr>
                <w:rFonts w:ascii="ＭＳ 明朝" w:hAnsi="ＭＳ 明朝" w:cs="ＭＳ 明朝"/>
                <w:color w:val="000000"/>
                <w:kern w:val="2"/>
                <w:szCs w:val="22"/>
              </w:rPr>
              <w:t>（</w:t>
            </w:r>
            <w:r>
              <w:rPr>
                <w:rFonts w:ascii="ＭＳ 明朝" w:hAnsi="ＭＳ 明朝" w:cs="ＭＳ 明朝" w:hint="eastAsia"/>
                <w:color w:val="000000"/>
                <w:kern w:val="2"/>
                <w:szCs w:val="22"/>
              </w:rPr>
              <w:t>所属</w:t>
            </w:r>
            <w:r>
              <w:rPr>
                <w:rFonts w:ascii="ＭＳ 明朝" w:hAnsi="ＭＳ 明朝" w:cs="ＭＳ 明朝"/>
                <w:color w:val="000000"/>
                <w:kern w:val="2"/>
                <w:szCs w:val="22"/>
              </w:rPr>
              <w:t>）</w:t>
            </w:r>
          </w:p>
          <w:p w:rsidR="00FE7FBE" w:rsidRPr="00D90368" w:rsidRDefault="00FE7FBE" w:rsidP="00C93439">
            <w:pPr>
              <w:widowControl w:val="0"/>
              <w:rPr>
                <w:rFonts w:cs="Times New Roman"/>
                <w:color w:val="000000"/>
                <w:kern w:val="2"/>
                <w:szCs w:val="22"/>
              </w:rPr>
            </w:pPr>
          </w:p>
        </w:tc>
      </w:tr>
      <w:tr w:rsidR="00FE7FBE" w:rsidRPr="00D90368" w:rsidTr="00C93439">
        <w:trPr>
          <w:trHeight w:val="4262"/>
        </w:trPr>
        <w:tc>
          <w:tcPr>
            <w:tcW w:w="9629" w:type="dxa"/>
            <w:shd w:val="clear" w:color="auto" w:fill="auto"/>
          </w:tcPr>
          <w:p w:rsidR="00FE7FBE" w:rsidRPr="00D90368" w:rsidRDefault="00FE7FBE" w:rsidP="00FE7FBE">
            <w:pPr>
              <w:widowControl w:val="0"/>
              <w:autoSpaceDE w:val="0"/>
              <w:autoSpaceDN w:val="0"/>
              <w:adjustRightInd w:val="0"/>
              <w:ind w:firstLineChars="100" w:firstLine="210"/>
              <w:jc w:val="left"/>
              <w:rPr>
                <w:rFonts w:asciiTheme="minorEastAsia" w:hAnsiTheme="minorEastAsia" w:cs="Times New Roman"/>
                <w:kern w:val="2"/>
              </w:rPr>
            </w:pPr>
            <w:r>
              <w:rPr>
                <w:rFonts w:ascii="ＭＳ 明朝" w:hAnsi="ＭＳ 明朝" w:cs="Times New Roman" w:hint="eastAsia"/>
                <w:kern w:val="2"/>
              </w:rPr>
              <w:t>○○○○○○○○○○○○○○○○○○○○○○○○○○○○○○○○○○○○○○○○○○○○○○○○○○○○○○○○○○○○○○○○○○○○○○○○○○○○○○○○○○○○○○○○○○○○○○○○○○○○○○○○○○○○○○○○○○○○○○○○○○○○○○○○○○○○○○○○○○○○○○○○○○○○○○○○○○○○○○○○○○○○○○○○○○○○○○○○○○○○○○○○○○○○○○○○○○○○○○○○○○○○○○○○○○○○○○○○○○○○○○○○○○○○○○○○○○○○○○○○○○○○○○○○○○○○○○○○○○○○○○○○○○○○○○○○○○○○○○○○○○○○○○○○○○○○○○○○○○○○○○○○○○○○○○○○○○○○○○○○○○○○○○○○○○○○○○○○○○○○○○○○○○○○○○○○○○○○○○○○○○○○○○○○○○○○○○○○○○○○○○○○○○○○○○○○○○○○○○○○○○○○○○○○○○○○○○○○○○○○○○○○○○○○○○○○○○○○○○○○○○○○○○○○○○○○○○○○○○○○○○○○○○○○○○○○○○○○○○○○○○○○○○○○○○○○○○○○○○○○（500字程度で収まるように作成してください）</w:t>
            </w:r>
          </w:p>
        </w:tc>
      </w:tr>
    </w:tbl>
    <w:p w:rsidR="00002C2E" w:rsidRPr="00FE7FBE" w:rsidRDefault="00002C2E" w:rsidP="00002C2E">
      <w:pPr>
        <w:rPr>
          <w:rFonts w:asciiTheme="minorEastAsia" w:eastAsiaTheme="minorEastAsia" w:hAnsiTheme="minorEastAsia" w:cs="ＭＳ 明朝"/>
        </w:rPr>
      </w:pPr>
    </w:p>
    <w:p w:rsidR="00571086" w:rsidRDefault="00571086" w:rsidP="00002C2E">
      <w:pPr>
        <w:rPr>
          <w:rFonts w:asciiTheme="minorEastAsia" w:eastAsiaTheme="minorEastAsia" w:hAnsiTheme="minorEastAsia" w:cs="ＭＳ 明朝"/>
        </w:rPr>
      </w:pPr>
    </w:p>
    <w:p w:rsidR="00FE7FBE" w:rsidRPr="00FE7FBE" w:rsidRDefault="00FE7FBE" w:rsidP="00002C2E">
      <w:pPr>
        <w:rPr>
          <w:rFonts w:asciiTheme="minorEastAsia" w:eastAsiaTheme="minorEastAsia" w:hAnsiTheme="minorEastAsia" w:cs="ＭＳ 明朝"/>
        </w:rPr>
      </w:pPr>
      <w:r>
        <w:rPr>
          <w:rFonts w:asciiTheme="minorEastAsia" w:eastAsiaTheme="minorEastAsia" w:hAnsiTheme="minorEastAsia" w:cs="ＭＳ 明朝" w:hint="eastAsia"/>
        </w:rPr>
        <w:t>作成例</w:t>
      </w:r>
    </w:p>
    <w:tbl>
      <w:tblPr>
        <w:tblpPr w:leftFromText="142" w:rightFromText="142" w:vertAnchor="text" w:horzAnchor="margin" w:tblpY="2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9629"/>
      </w:tblGrid>
      <w:tr w:rsidR="00FE7FBE" w:rsidRPr="00D90368" w:rsidTr="00FE7FBE">
        <w:tc>
          <w:tcPr>
            <w:tcW w:w="9629" w:type="dxa"/>
            <w:shd w:val="clear" w:color="auto" w:fill="auto"/>
          </w:tcPr>
          <w:p w:rsidR="00FE7FBE" w:rsidRPr="00D90368" w:rsidRDefault="00FE7FBE" w:rsidP="00FE7FBE">
            <w:pPr>
              <w:widowControl w:val="0"/>
              <w:jc w:val="center"/>
              <w:rPr>
                <w:rFonts w:cs="Times New Roman"/>
                <w:color w:val="000000"/>
                <w:kern w:val="2"/>
                <w:szCs w:val="22"/>
              </w:rPr>
            </w:pPr>
            <w:r w:rsidRPr="00D90368">
              <w:rPr>
                <w:rFonts w:cs="Times New Roman"/>
                <w:color w:val="000000"/>
                <w:kern w:val="2"/>
                <w:szCs w:val="22"/>
              </w:rPr>
              <w:t>中学生の将来展望の構造と部活動との関連についての検討</w:t>
            </w:r>
          </w:p>
          <w:p w:rsidR="00FE7FBE" w:rsidRPr="00D90368" w:rsidRDefault="00FE7FBE" w:rsidP="00FE7FBE">
            <w:pPr>
              <w:widowControl w:val="0"/>
              <w:rPr>
                <w:rFonts w:cs="Times New Roman"/>
                <w:color w:val="000000"/>
                <w:kern w:val="2"/>
                <w:szCs w:val="22"/>
              </w:rPr>
            </w:pPr>
          </w:p>
        </w:tc>
      </w:tr>
      <w:tr w:rsidR="00FE7FBE" w:rsidRPr="00D90368" w:rsidTr="00FE7FBE">
        <w:tc>
          <w:tcPr>
            <w:tcW w:w="9629" w:type="dxa"/>
            <w:shd w:val="clear" w:color="auto" w:fill="F5F8EE"/>
          </w:tcPr>
          <w:p w:rsidR="00FE7FBE" w:rsidRPr="00D90368" w:rsidRDefault="00FE7FBE" w:rsidP="00FE7FBE">
            <w:pPr>
              <w:widowControl w:val="0"/>
              <w:rPr>
                <w:rFonts w:ascii="ＭＳ 明朝" w:hAnsi="ＭＳ 明朝" w:cs="ＭＳ 明朝"/>
                <w:color w:val="000000"/>
                <w:kern w:val="2"/>
                <w:szCs w:val="22"/>
              </w:rPr>
            </w:pPr>
            <w:r w:rsidRPr="00D90368">
              <w:rPr>
                <w:rFonts w:ascii="ＭＳ 明朝" w:hAnsi="ＭＳ 明朝" w:cs="ＭＳ 明朝"/>
                <w:color w:val="000000"/>
                <w:kern w:val="2"/>
                <w:szCs w:val="22"/>
              </w:rPr>
              <w:t>○</w:t>
            </w:r>
            <w:r>
              <w:rPr>
                <w:rFonts w:ascii="ＭＳ 明朝" w:hAnsi="ＭＳ 明朝" w:cs="ＭＳ 明朝"/>
                <w:color w:val="000000"/>
                <w:kern w:val="2"/>
                <w:szCs w:val="22"/>
              </w:rPr>
              <w:t>平</w:t>
            </w:r>
            <w:r>
              <w:rPr>
                <w:rFonts w:ascii="ＭＳ 明朝" w:hAnsi="ＭＳ 明朝" w:cs="ＭＳ 明朝" w:hint="eastAsia"/>
                <w:color w:val="000000"/>
                <w:kern w:val="2"/>
                <w:szCs w:val="22"/>
              </w:rPr>
              <w:t xml:space="preserve"> </w:t>
            </w:r>
            <w:r>
              <w:rPr>
                <w:rFonts w:ascii="ＭＳ 明朝" w:hAnsi="ＭＳ 明朝" w:cs="ＭＳ 明朝"/>
                <w:color w:val="000000"/>
                <w:kern w:val="2"/>
                <w:szCs w:val="22"/>
              </w:rPr>
              <w:t>真由子（白山市立松任中学校）</w:t>
            </w:r>
            <w:r>
              <w:rPr>
                <w:rFonts w:ascii="ＭＳ 明朝" w:hAnsi="ＭＳ 明朝" w:cs="ＭＳ 明朝" w:hint="eastAsia"/>
                <w:color w:val="000000"/>
                <w:kern w:val="2"/>
                <w:szCs w:val="22"/>
              </w:rPr>
              <w:t>、</w:t>
            </w:r>
            <w:r>
              <w:rPr>
                <w:rFonts w:ascii="ＭＳ 明朝" w:hAnsi="ＭＳ 明朝" w:cs="ＭＳ 明朝"/>
                <w:color w:val="000000"/>
                <w:kern w:val="2"/>
                <w:szCs w:val="22"/>
              </w:rPr>
              <w:t>浅川</w:t>
            </w:r>
            <w:r>
              <w:rPr>
                <w:rFonts w:ascii="ＭＳ 明朝" w:hAnsi="ＭＳ 明朝" w:cs="ＭＳ 明朝" w:hint="eastAsia"/>
                <w:color w:val="000000"/>
                <w:kern w:val="2"/>
                <w:szCs w:val="22"/>
              </w:rPr>
              <w:t xml:space="preserve"> </w:t>
            </w:r>
            <w:r w:rsidRPr="00D90368">
              <w:rPr>
                <w:rFonts w:ascii="ＭＳ 明朝" w:hAnsi="ＭＳ 明朝" w:cs="ＭＳ 明朝"/>
                <w:color w:val="000000"/>
                <w:kern w:val="2"/>
                <w:szCs w:val="22"/>
              </w:rPr>
              <w:t>淳</w:t>
            </w:r>
            <w:r>
              <w:rPr>
                <w:rFonts w:ascii="ＭＳ 明朝" w:hAnsi="ＭＳ 明朝" w:cs="ＭＳ 明朝"/>
                <w:color w:val="000000"/>
                <w:kern w:val="2"/>
                <w:szCs w:val="22"/>
              </w:rPr>
              <w:t>司（金沢大学）</w:t>
            </w:r>
            <w:r>
              <w:rPr>
                <w:rFonts w:ascii="ＭＳ 明朝" w:hAnsi="ＭＳ 明朝" w:cs="ＭＳ 明朝" w:hint="eastAsia"/>
                <w:color w:val="000000"/>
                <w:kern w:val="2"/>
                <w:szCs w:val="22"/>
              </w:rPr>
              <w:t>、</w:t>
            </w:r>
            <w:r>
              <w:rPr>
                <w:rFonts w:ascii="ＭＳ 明朝" w:hAnsi="ＭＳ 明朝" w:cs="ＭＳ 明朝"/>
                <w:color w:val="000000"/>
                <w:kern w:val="2"/>
                <w:szCs w:val="22"/>
              </w:rPr>
              <w:t>村山</w:t>
            </w:r>
            <w:r>
              <w:rPr>
                <w:rFonts w:ascii="ＭＳ 明朝" w:hAnsi="ＭＳ 明朝" w:cs="ＭＳ 明朝" w:hint="eastAsia"/>
                <w:color w:val="000000"/>
                <w:kern w:val="2"/>
                <w:szCs w:val="22"/>
              </w:rPr>
              <w:t xml:space="preserve"> </w:t>
            </w:r>
            <w:r w:rsidRPr="00D90368">
              <w:rPr>
                <w:rFonts w:ascii="ＭＳ 明朝" w:hAnsi="ＭＳ 明朝" w:cs="ＭＳ 明朝"/>
                <w:color w:val="000000"/>
                <w:kern w:val="2"/>
                <w:szCs w:val="22"/>
              </w:rPr>
              <w:t>孝之（金沢大学）</w:t>
            </w:r>
          </w:p>
          <w:p w:rsidR="00FE7FBE" w:rsidRPr="00D90368" w:rsidRDefault="00FE7FBE" w:rsidP="00FE7FBE">
            <w:pPr>
              <w:widowControl w:val="0"/>
              <w:rPr>
                <w:rFonts w:cs="Times New Roman"/>
                <w:color w:val="000000"/>
                <w:kern w:val="2"/>
                <w:szCs w:val="22"/>
              </w:rPr>
            </w:pPr>
          </w:p>
        </w:tc>
      </w:tr>
      <w:tr w:rsidR="00FE7FBE" w:rsidRPr="00D90368" w:rsidTr="00FE7FBE">
        <w:trPr>
          <w:trHeight w:val="4262"/>
        </w:trPr>
        <w:tc>
          <w:tcPr>
            <w:tcW w:w="9629" w:type="dxa"/>
            <w:shd w:val="clear" w:color="auto" w:fill="auto"/>
          </w:tcPr>
          <w:p w:rsidR="005A39A9" w:rsidRDefault="00FE7FBE" w:rsidP="005A39A9">
            <w:pPr>
              <w:widowControl w:val="0"/>
              <w:autoSpaceDE w:val="0"/>
              <w:autoSpaceDN w:val="0"/>
              <w:adjustRightInd w:val="0"/>
              <w:ind w:firstLineChars="100" w:firstLine="210"/>
              <w:jc w:val="left"/>
              <w:rPr>
                <w:rFonts w:ascii="ＭＳ 明朝" w:hAnsi="ＭＳ 明朝" w:cs="RFHonMincho-Md-90pv-RKSJ-H"/>
                <w:kern w:val="0"/>
              </w:rPr>
            </w:pPr>
            <w:r w:rsidRPr="00D90368">
              <w:rPr>
                <w:rFonts w:ascii="ＭＳ 明朝" w:hAnsi="ＭＳ 明朝" w:cs="Times New Roman" w:hint="eastAsia"/>
                <w:kern w:val="2"/>
              </w:rPr>
              <w:t>スポーツメンタルトレーニングでは，選手の動機づけを高めるために目標設定技法を指導する．しかし，従来の目標設定の技法指導では，選手個人がもつ将来展望という特性について考慮されてこなかった．将来展望の個人差を考慮した個別の介入プログラムが提供できれば，より効果的な目標設定技法の指導法を提案することができる．</w:t>
            </w:r>
            <w:r w:rsidRPr="00D90368">
              <w:rPr>
                <w:rFonts w:ascii="ＭＳ 明朝" w:hAnsi="ＭＳ 明朝" w:cs="RFHonMincho-Md-90pv-RKSJ-H" w:hint="eastAsia"/>
                <w:kern w:val="0"/>
              </w:rPr>
              <w:t>そこで</w:t>
            </w:r>
            <w:r w:rsidRPr="00D90368">
              <w:rPr>
                <w:rFonts w:ascii="ＭＳ 明朝" w:hAnsi="ＭＳ 明朝" w:cs="RFHonMincho-Md-90pv-RKSJ-H"/>
                <w:kern w:val="0"/>
              </w:rPr>
              <w:t>本研究では，</w:t>
            </w:r>
            <w:r w:rsidRPr="00D90368">
              <w:rPr>
                <w:rFonts w:ascii="ＭＳ 明朝" w:hAnsi="ＭＳ 明朝" w:cs="RFHonMincho-Md-90pv-RKSJ-H" w:hint="eastAsia"/>
                <w:kern w:val="0"/>
              </w:rPr>
              <w:t>将来展望の意識と行動の関連，さらに，それらと部活動との関連を検討</w:t>
            </w:r>
            <w:r w:rsidRPr="00D90368">
              <w:rPr>
                <w:rFonts w:ascii="ＭＳ 明朝" w:hAnsi="ＭＳ 明朝" w:cs="RFHonMincho-Md-90pv-RKSJ-H"/>
                <w:kern w:val="0"/>
              </w:rPr>
              <w:t>することを目的とした．</w:t>
            </w:r>
          </w:p>
          <w:p w:rsidR="00FE7FBE" w:rsidRPr="005A39A9" w:rsidRDefault="00FE7FBE" w:rsidP="005A39A9">
            <w:pPr>
              <w:widowControl w:val="0"/>
              <w:autoSpaceDE w:val="0"/>
              <w:autoSpaceDN w:val="0"/>
              <w:adjustRightInd w:val="0"/>
              <w:ind w:firstLineChars="100" w:firstLine="210"/>
              <w:jc w:val="left"/>
              <w:rPr>
                <w:rFonts w:ascii="ＭＳ 明朝" w:hAnsi="ＭＳ 明朝" w:cs="RFHonMincho-Md-90pv-RKSJ-H"/>
                <w:kern w:val="0"/>
              </w:rPr>
            </w:pPr>
            <w:r w:rsidRPr="00D90368">
              <w:rPr>
                <w:rFonts w:ascii="ＭＳ 明朝" w:hAnsi="ＭＳ 明朝" w:cs="RFHonMincho-Md-90pv-RKSJ-H" w:hint="eastAsia"/>
                <w:kern w:val="0"/>
              </w:rPr>
              <w:t>中学</w:t>
            </w:r>
            <w:r w:rsidRPr="00D90368">
              <w:rPr>
                <w:rFonts w:ascii="ＭＳ 明朝" w:hAnsi="ＭＳ 明朝" w:cs="RFHonMincho-Md-90pv-RKSJ-H"/>
                <w:kern w:val="0"/>
              </w:rPr>
              <w:t>3年生を対象に</w:t>
            </w:r>
            <w:r w:rsidR="00EA3A3C">
              <w:rPr>
                <w:rFonts w:ascii="ＭＳ 明朝" w:hAnsi="ＭＳ 明朝" w:cs="RFHonMincho-Md-90pv-RKSJ-H" w:hint="eastAsia"/>
                <w:kern w:val="0"/>
              </w:rPr>
              <w:t>質問紙調査を実施し，得られたデータから</w:t>
            </w:r>
            <w:r w:rsidRPr="00D90368">
              <w:rPr>
                <w:rFonts w:ascii="ＭＳ 明朝" w:hAnsi="ＭＳ 明朝" w:cs="RFHonMincho-Md-90pv-RKSJ-H" w:hint="eastAsia"/>
                <w:kern w:val="0"/>
              </w:rPr>
              <w:t>相関分析や</w:t>
            </w:r>
            <w:r w:rsidRPr="00D90368">
              <w:rPr>
                <w:rFonts w:asciiTheme="minorEastAsia" w:hAnsiTheme="minorEastAsia" w:cs="Times New Roman" w:hint="eastAsia"/>
                <w:kern w:val="2"/>
              </w:rPr>
              <w:t>一要因分散</w:t>
            </w:r>
            <w:r w:rsidRPr="00D90368">
              <w:rPr>
                <w:rFonts w:asciiTheme="minorEastAsia" w:hAnsiTheme="minorEastAsia" w:cs="Times New Roman"/>
                <w:kern w:val="2"/>
              </w:rPr>
              <w:t>分析</w:t>
            </w:r>
            <w:r w:rsidRPr="00D90368">
              <w:rPr>
                <w:rFonts w:ascii="ＭＳ 明朝" w:hAnsi="ＭＳ 明朝" w:cs="RFHonMincho-Md-90pv-RKSJ-H" w:hint="eastAsia"/>
                <w:kern w:val="0"/>
              </w:rPr>
              <w:t>を行い</w:t>
            </w:r>
            <w:r w:rsidRPr="00D90368">
              <w:rPr>
                <w:rFonts w:ascii="ＭＳ 明朝" w:hAnsi="ＭＳ 明朝" w:cs="RFHonMincho-Md-90pv-RKSJ-H"/>
                <w:kern w:val="0"/>
              </w:rPr>
              <w:t>，関連を</w:t>
            </w:r>
            <w:r w:rsidRPr="00D90368">
              <w:rPr>
                <w:rFonts w:ascii="ＭＳ 明朝" w:hAnsi="ＭＳ 明朝" w:cs="RFHonMincho-Md-90pv-RKSJ-H" w:hint="eastAsia"/>
                <w:kern w:val="0"/>
              </w:rPr>
              <w:t>検討した．その</w:t>
            </w:r>
            <w:r w:rsidRPr="00D90368">
              <w:rPr>
                <w:rFonts w:ascii="ＭＳ 明朝" w:hAnsi="ＭＳ 明朝" w:cs="RFHonMincho-Md-90pv-RKSJ-H"/>
                <w:kern w:val="0"/>
              </w:rPr>
              <w:t>結果，</w:t>
            </w:r>
            <w:r w:rsidRPr="00D90368">
              <w:rPr>
                <w:rFonts w:asciiTheme="minorEastAsia" w:hAnsiTheme="minorEastAsia" w:cs="Times New Roman" w:hint="eastAsia"/>
                <w:kern w:val="2"/>
              </w:rPr>
              <w:t>将来展望意識と行動とには関連が見られ，認知や感情への介入だけではなく</w:t>
            </w:r>
            <w:r w:rsidRPr="00D90368">
              <w:rPr>
                <w:rFonts w:asciiTheme="minorEastAsia" w:hAnsiTheme="minorEastAsia" w:cs="Times New Roman"/>
                <w:kern w:val="2"/>
              </w:rPr>
              <w:t>,行動を変容させるための介入も,将来展望を高めるためには効果があることが示唆された</w:t>
            </w:r>
            <w:r w:rsidRPr="00D90368">
              <w:rPr>
                <w:rFonts w:asciiTheme="minorEastAsia" w:hAnsiTheme="minorEastAsia" w:cs="Times New Roman" w:hint="eastAsia"/>
                <w:kern w:val="2"/>
              </w:rPr>
              <w:t>．</w:t>
            </w:r>
            <w:r w:rsidR="00EA3A3C">
              <w:rPr>
                <w:rFonts w:asciiTheme="minorEastAsia" w:hAnsiTheme="minorEastAsia" w:cs="Times New Roman" w:hint="eastAsia"/>
                <w:kern w:val="2"/>
              </w:rPr>
              <w:t>なお，将来展望は習い事や部活動の種類との関連はなく，継続歴と</w:t>
            </w:r>
            <w:bookmarkStart w:id="0" w:name="_GoBack"/>
            <w:bookmarkEnd w:id="0"/>
            <w:r w:rsidRPr="00D90368">
              <w:rPr>
                <w:rFonts w:asciiTheme="minorEastAsia" w:hAnsiTheme="minorEastAsia" w:cs="Times New Roman" w:hint="eastAsia"/>
                <w:kern w:val="2"/>
              </w:rPr>
              <w:t>相関が見られた．このことから，とりわけ競技歴の短いジュニアアスリートには，個々の将来展望についてもアセスメントをしたうえで</w:t>
            </w:r>
            <w:r w:rsidRPr="00D90368">
              <w:rPr>
                <w:rFonts w:asciiTheme="minorEastAsia" w:hAnsiTheme="minorEastAsia" w:cs="Times New Roman"/>
                <w:kern w:val="2"/>
              </w:rPr>
              <w:t>,</w:t>
            </w:r>
            <w:r w:rsidRPr="00D90368">
              <w:rPr>
                <w:rFonts w:asciiTheme="minorEastAsia" w:hAnsiTheme="minorEastAsia" w:cs="Times New Roman" w:hint="eastAsia"/>
                <w:kern w:val="2"/>
              </w:rPr>
              <w:t>個別の介入プログラムを提供することが望ましいと考えられた．</w:t>
            </w:r>
          </w:p>
        </w:tc>
      </w:tr>
    </w:tbl>
    <w:p w:rsidR="00D90368" w:rsidRDefault="00D90368" w:rsidP="00002C2E">
      <w:pPr>
        <w:rPr>
          <w:rFonts w:asciiTheme="minorEastAsia" w:eastAsiaTheme="minorEastAsia" w:hAnsiTheme="minorEastAsia" w:cs="ＭＳ 明朝"/>
        </w:rPr>
      </w:pPr>
    </w:p>
    <w:sectPr w:rsidR="00D90368" w:rsidSect="008223C8">
      <w:footerReference w:type="default" r:id="rId7"/>
      <w:type w:val="continuous"/>
      <w:pgSz w:w="11906" w:h="16838"/>
      <w:pgMar w:top="1418" w:right="1133" w:bottom="1418"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B3" w:rsidRDefault="00122EB3" w:rsidP="00752B85">
      <w:r>
        <w:separator/>
      </w:r>
    </w:p>
  </w:endnote>
  <w:endnote w:type="continuationSeparator" w:id="0">
    <w:p w:rsidR="00122EB3" w:rsidRDefault="00122EB3" w:rsidP="007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RFHonMincho-Md-90pv-RKSJ-H">
    <w:altName w:val="ＤＦPOP1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472274"/>
      <w:docPartObj>
        <w:docPartGallery w:val="Page Numbers (Bottom of Page)"/>
        <w:docPartUnique/>
      </w:docPartObj>
    </w:sdtPr>
    <w:sdtEndPr/>
    <w:sdtContent>
      <w:p w:rsidR="008223C8" w:rsidRDefault="008223C8">
        <w:pPr>
          <w:pStyle w:val="a9"/>
          <w:jc w:val="center"/>
        </w:pPr>
        <w:r>
          <w:fldChar w:fldCharType="begin"/>
        </w:r>
        <w:r>
          <w:instrText>PAGE   \* MERGEFORMAT</w:instrText>
        </w:r>
        <w:r>
          <w:fldChar w:fldCharType="separate"/>
        </w:r>
        <w:r w:rsidR="00FE7FBE" w:rsidRPr="00FE7FBE">
          <w:rPr>
            <w:noProof/>
            <w:lang w:val="ja-JP"/>
          </w:rPr>
          <w:t>-</w:t>
        </w:r>
        <w:r w:rsidR="00FE7FBE">
          <w:rPr>
            <w:noProof/>
          </w:rPr>
          <w:t xml:space="preserve"> 2 -</w:t>
        </w:r>
        <w:r>
          <w:fldChar w:fldCharType="end"/>
        </w:r>
      </w:p>
    </w:sdtContent>
  </w:sdt>
  <w:p w:rsidR="008223C8" w:rsidRDefault="008223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B3" w:rsidRDefault="00122EB3" w:rsidP="00752B85">
      <w:r>
        <w:separator/>
      </w:r>
    </w:p>
  </w:footnote>
  <w:footnote w:type="continuationSeparator" w:id="0">
    <w:p w:rsidR="00122EB3" w:rsidRDefault="00122EB3" w:rsidP="0075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2E"/>
    <w:rsid w:val="00002C2E"/>
    <w:rsid w:val="00057142"/>
    <w:rsid w:val="00071BFF"/>
    <w:rsid w:val="0007449F"/>
    <w:rsid w:val="00122EB3"/>
    <w:rsid w:val="00165ACA"/>
    <w:rsid w:val="00174750"/>
    <w:rsid w:val="0017581F"/>
    <w:rsid w:val="00236D02"/>
    <w:rsid w:val="00241C98"/>
    <w:rsid w:val="00287923"/>
    <w:rsid w:val="00291663"/>
    <w:rsid w:val="0034109D"/>
    <w:rsid w:val="00352449"/>
    <w:rsid w:val="0035667A"/>
    <w:rsid w:val="004D0F76"/>
    <w:rsid w:val="0051049C"/>
    <w:rsid w:val="00565365"/>
    <w:rsid w:val="00571086"/>
    <w:rsid w:val="00592159"/>
    <w:rsid w:val="005A39A9"/>
    <w:rsid w:val="005A78B1"/>
    <w:rsid w:val="005C0452"/>
    <w:rsid w:val="005C4999"/>
    <w:rsid w:val="006130B6"/>
    <w:rsid w:val="00615C07"/>
    <w:rsid w:val="00665F64"/>
    <w:rsid w:val="00736B06"/>
    <w:rsid w:val="00752B85"/>
    <w:rsid w:val="0075329D"/>
    <w:rsid w:val="007D3CDA"/>
    <w:rsid w:val="008223C8"/>
    <w:rsid w:val="0088418E"/>
    <w:rsid w:val="00894039"/>
    <w:rsid w:val="008D1FF6"/>
    <w:rsid w:val="00927D40"/>
    <w:rsid w:val="00986285"/>
    <w:rsid w:val="00A21742"/>
    <w:rsid w:val="00A82D31"/>
    <w:rsid w:val="00AC1ACD"/>
    <w:rsid w:val="00AD256A"/>
    <w:rsid w:val="00AD2A85"/>
    <w:rsid w:val="00B61ED8"/>
    <w:rsid w:val="00BD666D"/>
    <w:rsid w:val="00CA1626"/>
    <w:rsid w:val="00D1776D"/>
    <w:rsid w:val="00D90368"/>
    <w:rsid w:val="00DC5754"/>
    <w:rsid w:val="00E20406"/>
    <w:rsid w:val="00E71FDA"/>
    <w:rsid w:val="00EA3A3C"/>
    <w:rsid w:val="00EF2001"/>
    <w:rsid w:val="00F010EB"/>
    <w:rsid w:val="00FE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C8FBB"/>
  <w15:chartTrackingRefBased/>
  <w15:docId w15:val="{5646FCE4-C45B-42C9-B350-DBC76D61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2E"/>
    <w:pPr>
      <w:jc w:val="both"/>
    </w:pPr>
    <w:rPr>
      <w:rFonts w:ascii="Century" w:eastAsia="ＭＳ 明朝" w:hAnsi="Century"/>
      <w:kern w:val="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C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C2E"/>
    <w:rPr>
      <w:rFonts w:asciiTheme="majorHAnsi" w:eastAsiaTheme="majorEastAsia" w:hAnsiTheme="majorHAnsi" w:cstheme="majorBidi"/>
      <w:kern w:val="4"/>
      <w:sz w:val="18"/>
      <w:szCs w:val="18"/>
    </w:rPr>
  </w:style>
  <w:style w:type="paragraph" w:styleId="a5">
    <w:name w:val="Date"/>
    <w:basedOn w:val="a"/>
    <w:next w:val="a"/>
    <w:link w:val="a6"/>
    <w:uiPriority w:val="99"/>
    <w:semiHidden/>
    <w:unhideWhenUsed/>
    <w:rsid w:val="00BD666D"/>
  </w:style>
  <w:style w:type="character" w:customStyle="1" w:styleId="a6">
    <w:name w:val="日付 (文字)"/>
    <w:basedOn w:val="a0"/>
    <w:link w:val="a5"/>
    <w:uiPriority w:val="99"/>
    <w:semiHidden/>
    <w:rsid w:val="00BD666D"/>
    <w:rPr>
      <w:rFonts w:ascii="Century" w:eastAsia="ＭＳ 明朝" w:hAnsi="Century"/>
      <w:kern w:val="4"/>
      <w:szCs w:val="21"/>
    </w:rPr>
  </w:style>
  <w:style w:type="paragraph" w:styleId="a7">
    <w:name w:val="header"/>
    <w:basedOn w:val="a"/>
    <w:link w:val="a8"/>
    <w:uiPriority w:val="99"/>
    <w:unhideWhenUsed/>
    <w:rsid w:val="00752B85"/>
    <w:pPr>
      <w:tabs>
        <w:tab w:val="center" w:pos="4252"/>
        <w:tab w:val="right" w:pos="8504"/>
      </w:tabs>
      <w:snapToGrid w:val="0"/>
    </w:pPr>
  </w:style>
  <w:style w:type="character" w:customStyle="1" w:styleId="a8">
    <w:name w:val="ヘッダー (文字)"/>
    <w:basedOn w:val="a0"/>
    <w:link w:val="a7"/>
    <w:uiPriority w:val="99"/>
    <w:rsid w:val="00752B85"/>
    <w:rPr>
      <w:rFonts w:ascii="Century" w:eastAsia="ＭＳ 明朝" w:hAnsi="Century"/>
      <w:kern w:val="4"/>
      <w:szCs w:val="21"/>
    </w:rPr>
  </w:style>
  <w:style w:type="paragraph" w:styleId="a9">
    <w:name w:val="footer"/>
    <w:basedOn w:val="a"/>
    <w:link w:val="aa"/>
    <w:uiPriority w:val="99"/>
    <w:unhideWhenUsed/>
    <w:rsid w:val="00752B85"/>
    <w:pPr>
      <w:tabs>
        <w:tab w:val="center" w:pos="4252"/>
        <w:tab w:val="right" w:pos="8504"/>
      </w:tabs>
      <w:snapToGrid w:val="0"/>
    </w:pPr>
  </w:style>
  <w:style w:type="character" w:customStyle="1" w:styleId="aa">
    <w:name w:val="フッター (文字)"/>
    <w:basedOn w:val="a0"/>
    <w:link w:val="a9"/>
    <w:uiPriority w:val="99"/>
    <w:rsid w:val="00752B85"/>
    <w:rPr>
      <w:rFonts w:ascii="Century" w:eastAsia="ＭＳ 明朝" w:hAnsi="Century"/>
      <w:kern w:val="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3AED-74F1-4884-9830-3F5D53FE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神野賢治</dc:creator>
  <cp:keywords/>
  <dc:description/>
  <cp:lastModifiedBy>Murayama Takayuki</cp:lastModifiedBy>
  <cp:revision>3</cp:revision>
  <cp:lastPrinted>2018-01-27T14:12:00Z</cp:lastPrinted>
  <dcterms:created xsi:type="dcterms:W3CDTF">2018-10-11T04:20:00Z</dcterms:created>
  <dcterms:modified xsi:type="dcterms:W3CDTF">2018-10-11T04:33:00Z</dcterms:modified>
</cp:coreProperties>
</file>